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C66" w:rsidRPr="00847C66" w:rsidRDefault="00847C66" w:rsidP="00847C6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Arial"/>
          <w:color w:val="222222"/>
          <w:sz w:val="20"/>
          <w:szCs w:val="20"/>
          <w:lang w:eastAsia="es-AR"/>
        </w:rPr>
      </w:pPr>
    </w:p>
    <w:p w:rsidR="00847C66" w:rsidRPr="00847C66" w:rsidRDefault="00847C66" w:rsidP="00847C66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222222"/>
          <w:sz w:val="20"/>
          <w:szCs w:val="20"/>
          <w:lang w:eastAsia="es-AR"/>
        </w:rPr>
      </w:pPr>
      <w:r w:rsidRPr="00847C66">
        <w:rPr>
          <w:rFonts w:ascii="Verdana" w:eastAsia="Times New Roman" w:hAnsi="Verdana" w:cs="Arial"/>
          <w:color w:val="222222"/>
          <w:sz w:val="20"/>
          <w:szCs w:val="20"/>
          <w:lang w:eastAsia="es-AR"/>
        </w:rPr>
        <w:t> </w:t>
      </w:r>
    </w:p>
    <w:p w:rsidR="00847C66" w:rsidRPr="00847C66" w:rsidRDefault="00847C66" w:rsidP="00847C66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222222"/>
          <w:sz w:val="20"/>
          <w:szCs w:val="20"/>
          <w:lang w:eastAsia="es-AR"/>
        </w:rPr>
      </w:pPr>
      <w:r w:rsidRPr="00847C66">
        <w:rPr>
          <w:rFonts w:ascii="Verdana" w:eastAsia="Times New Roman" w:hAnsi="Verdana" w:cs="Arial"/>
          <w:color w:val="222222"/>
          <w:sz w:val="20"/>
          <w:szCs w:val="20"/>
          <w:lang w:eastAsia="es-AR"/>
        </w:rPr>
        <w:t> </w:t>
      </w:r>
    </w:p>
    <w:p w:rsidR="00847C66" w:rsidRPr="00847C66" w:rsidRDefault="00847C66" w:rsidP="00847C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AR"/>
        </w:rPr>
      </w:pPr>
      <w:r w:rsidRPr="00847C66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lang w:eastAsia="es-AR"/>
        </w:rPr>
        <w:t>Todos los golpes de la gentrificación en una esquina de la Roma</w:t>
      </w:r>
    </w:p>
    <w:p w:rsidR="00847C66" w:rsidRPr="00847C66" w:rsidRDefault="00847C66" w:rsidP="00C20633">
      <w:pPr>
        <w:shd w:val="clear" w:color="auto" w:fill="FFFFFF"/>
        <w:spacing w:after="200" w:line="240" w:lineRule="auto"/>
        <w:rPr>
          <w:rFonts w:ascii="Calibri" w:eastAsia="Times New Roman" w:hAnsi="Calibri" w:cs="Calibri"/>
          <w:color w:val="222222"/>
          <w:lang w:eastAsia="es-AR"/>
        </w:rPr>
      </w:pPr>
      <w:r w:rsidRPr="00847C66">
        <w:rPr>
          <w:rFonts w:ascii="Times New Roman" w:eastAsia="Times New Roman" w:hAnsi="Times New Roman" w:cs="Times New Roman"/>
          <w:color w:val="111111"/>
          <w:sz w:val="24"/>
          <w:szCs w:val="24"/>
          <w:lang w:eastAsia="es-AR"/>
        </w:rPr>
        <w:t>El desahucio de 20 familias, el cierre de un comedor social y la reciente apertura de panaderías y cafeterías exquisitas retratan las aristas de un fenómeno que no para de crecer en una colonia que nació señorial</w:t>
      </w:r>
      <w:r w:rsidR="00C20633">
        <w:rPr>
          <w:rFonts w:ascii="Times New Roman" w:eastAsia="Times New Roman" w:hAnsi="Times New Roman" w:cs="Times New Roman"/>
          <w:color w:val="111111"/>
          <w:sz w:val="24"/>
          <w:szCs w:val="24"/>
          <w:lang w:eastAsia="es-AR"/>
        </w:rPr>
        <w:t xml:space="preserve"> y fue refugio de </w:t>
      </w:r>
      <w:proofErr w:type="spellStart"/>
      <w:r w:rsidR="00C20633">
        <w:rPr>
          <w:rFonts w:ascii="Times New Roman" w:eastAsia="Times New Roman" w:hAnsi="Times New Roman" w:cs="Times New Roman"/>
          <w:color w:val="111111"/>
          <w:sz w:val="24"/>
          <w:szCs w:val="24"/>
          <w:lang w:eastAsia="es-AR"/>
        </w:rPr>
        <w:t>lo</w:t>
      </w:r>
      <w:r w:rsidRPr="00847C66"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  <w:t>Comedor</w:t>
      </w:r>
      <w:proofErr w:type="spellEnd"/>
      <w:r w:rsidRPr="00847C66"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  <w:t xml:space="preserve"> Social desaloja</w:t>
      </w:r>
      <w:r w:rsidR="00C20633"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  <w:t>do por la Fiscalía de Ciu</w:t>
      </w:r>
      <w:bookmarkStart w:id="0" w:name="_GoBack"/>
      <w:bookmarkEnd w:id="0"/>
      <w:r w:rsidRPr="00847C66"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  <w:t xml:space="preserve">México, en Tonalá 125, Colonia Roma, el 10 de </w:t>
      </w:r>
      <w:proofErr w:type="spellStart"/>
      <w:r w:rsidRPr="00847C66"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  <w:t>diciembre.</w:t>
      </w:r>
      <w:r w:rsidR="00C20633">
        <w:rPr>
          <w:rFonts w:ascii="Times New Roman" w:eastAsia="Times New Roman" w:hAnsi="Times New Roman" w:cs="Times New Roman"/>
          <w:b/>
          <w:bCs/>
          <w:caps/>
          <w:color w:val="222222"/>
          <w:sz w:val="24"/>
          <w:szCs w:val="24"/>
          <w:lang w:eastAsia="es-AR"/>
        </w:rPr>
        <w:t>Emiliano</w:t>
      </w:r>
      <w:proofErr w:type="spellEnd"/>
      <w:r w:rsidR="00C20633">
        <w:rPr>
          <w:rFonts w:ascii="Times New Roman" w:eastAsia="Times New Roman" w:hAnsi="Times New Roman" w:cs="Times New Roman"/>
          <w:b/>
          <w:bCs/>
          <w:caps/>
          <w:color w:val="222222"/>
          <w:sz w:val="24"/>
          <w:szCs w:val="24"/>
          <w:lang w:eastAsia="es-AR"/>
        </w:rPr>
        <w:t xml:space="preserve"> Mol</w:t>
      </w:r>
      <w:r w:rsidRPr="00847C66">
        <w:rPr>
          <w:rFonts w:ascii="Times New Roman" w:eastAsia="Times New Roman" w:hAnsi="Times New Roman" w:cs="Times New Roman"/>
          <w:noProof/>
          <w:color w:val="111111"/>
          <w:sz w:val="27"/>
          <w:szCs w:val="27"/>
          <w:lang w:eastAsia="es-AR"/>
        </w:rPr>
        <mc:AlternateContent>
          <mc:Choice Requires="wps">
            <w:drawing>
              <wp:inline distT="0" distB="0" distL="0" distR="0">
                <wp:extent cx="1190625" cy="1190625"/>
                <wp:effectExtent l="0" t="0" r="0" b="0"/>
                <wp:docPr id="1" name="Rectángulo 1" descr="David Marcial Pére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9062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97F461" id="Rectángulo 1" o:spid="_x0000_s1026" alt="David Marcial Pérez" style="width:93.75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" filled="f" stroked="f">
                <o:lock v:ext="edit" aspectratio="t"/>
                <w10:anchorlock/>
              </v:rect>
            </w:pict>
          </mc:Fallback>
        </mc:AlternateContent>
      </w:r>
    </w:p>
    <w:p w:rsidR="00847C66" w:rsidRPr="00847C66" w:rsidRDefault="00C20633" w:rsidP="00847C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AR"/>
        </w:rPr>
      </w:pPr>
      <w:hyperlink r:id="rId4" w:anchor="?rel=author_top" w:tgtFrame="_blank" w:tooltip="Ver todas las noticias de David Marcial Pérez" w:history="1">
        <w:r w:rsidR="00847C66" w:rsidRPr="00847C66">
          <w:rPr>
            <w:rFonts w:ascii="Times New Roman" w:eastAsia="Times New Roman" w:hAnsi="Times New Roman" w:cs="Times New Roman"/>
            <w:b/>
            <w:bCs/>
            <w:caps/>
            <w:color w:val="0000FF"/>
            <w:sz w:val="27"/>
            <w:szCs w:val="27"/>
            <w:u w:val="single"/>
            <w:lang w:eastAsia="es-AR"/>
          </w:rPr>
          <w:t>David Marcial Pérez</w:t>
        </w:r>
      </w:hyperlink>
    </w:p>
    <w:p w:rsidR="00847C66" w:rsidRPr="00847C66" w:rsidRDefault="00847C66" w:rsidP="00847C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AR"/>
        </w:rPr>
      </w:pPr>
      <w:r w:rsidRPr="00847C66">
        <w:rPr>
          <w:rFonts w:ascii="Arial" w:eastAsia="Times New Roman" w:hAnsi="Arial" w:cs="Arial"/>
          <w:color w:val="111111"/>
          <w:sz w:val="27"/>
          <w:szCs w:val="27"/>
          <w:lang w:eastAsia="es-AR"/>
        </w:rPr>
        <w:t>México - </w:t>
      </w:r>
      <w:hyperlink r:id="rId5" w:tgtFrame="_blank" w:history="1">
        <w:r w:rsidRPr="00847C66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es-AR"/>
          </w:rPr>
          <w:t>13 DIC 2025 - 22:30 CST</w:t>
        </w:r>
      </w:hyperlink>
    </w:p>
    <w:p w:rsidR="00847C66" w:rsidRPr="00847C66" w:rsidRDefault="00847C66" w:rsidP="00847C66">
      <w:pPr>
        <w:shd w:val="clear" w:color="auto" w:fill="FFFFFF"/>
        <w:spacing w:after="200" w:line="240" w:lineRule="auto"/>
        <w:rPr>
          <w:rFonts w:ascii="Calibri" w:eastAsia="Times New Roman" w:hAnsi="Calibri" w:cs="Calibri"/>
          <w:color w:val="222222"/>
          <w:lang w:eastAsia="es-AR"/>
        </w:rPr>
      </w:pPr>
      <w:r w:rsidRPr="00847C66">
        <w:rPr>
          <w:rFonts w:ascii="Times New Roman" w:eastAsia="Times New Roman" w:hAnsi="Times New Roman" w:cs="Times New Roman"/>
          <w:color w:val="191919"/>
          <w:sz w:val="24"/>
          <w:szCs w:val="24"/>
          <w:lang w:eastAsia="es-AR"/>
        </w:rPr>
        <w:t>Sentadas en el banco de la entrada, dos chicas estadounidenses están tomando un té verde de Nepal. Dentro de la tienda, un espacio amplio y austero, al estilo de una bodega industrial con el horno de pan a la vista, se escucha más inglés que español. Un señor de unos 60 años, con saco y zapato de borlas, le dice al chico detrás de la barra que </w:t>
      </w:r>
      <w:hyperlink r:id="rId6" w:tgtFrame="_blank" w:tooltip="https://elpais.com/mexico/2024-01-28/asi-se-escapa-la-vida-de-adriana-cinco-horas-de-transporte-publico-al-dia-para-poder-trabajar.html" w:history="1">
        <w:r w:rsidRPr="00847C66">
          <w:rPr>
            <w:rFonts w:ascii="Times New Roman" w:eastAsia="Times New Roman" w:hAnsi="Times New Roman" w:cs="Times New Roman"/>
            <w:color w:val="016CA2"/>
            <w:sz w:val="24"/>
            <w:szCs w:val="24"/>
            <w:u w:val="single"/>
            <w:lang w:eastAsia="es-AR"/>
          </w:rPr>
          <w:t>se ha hecho casi una hora en coche desde Polanco</w:t>
        </w:r>
      </w:hyperlink>
      <w:r w:rsidRPr="00847C66">
        <w:rPr>
          <w:rFonts w:ascii="Times New Roman" w:eastAsia="Times New Roman" w:hAnsi="Times New Roman" w:cs="Times New Roman"/>
          <w:color w:val="191919"/>
          <w:sz w:val="24"/>
          <w:szCs w:val="24"/>
          <w:lang w:eastAsia="es-AR"/>
        </w:rPr>
        <w:t xml:space="preserve"> solo para comprar su hogaza de cereales malteados: 165 pesos (unos nueve dólares). Los tés nepalíes cuestan seis dólares. En la acera de enfrente, un joven atiende en la terraza de otra cafetería nueva una </w:t>
      </w:r>
      <w:proofErr w:type="spellStart"/>
      <w:r w:rsidRPr="00847C66">
        <w:rPr>
          <w:rFonts w:ascii="Times New Roman" w:eastAsia="Times New Roman" w:hAnsi="Times New Roman" w:cs="Times New Roman"/>
          <w:color w:val="191919"/>
          <w:sz w:val="24"/>
          <w:szCs w:val="24"/>
          <w:lang w:eastAsia="es-AR"/>
        </w:rPr>
        <w:t>videollamada</w:t>
      </w:r>
      <w:proofErr w:type="spellEnd"/>
      <w:r w:rsidRPr="00847C66">
        <w:rPr>
          <w:rFonts w:ascii="Times New Roman" w:eastAsia="Times New Roman" w:hAnsi="Times New Roman" w:cs="Times New Roman"/>
          <w:color w:val="191919"/>
          <w:sz w:val="24"/>
          <w:szCs w:val="24"/>
          <w:lang w:eastAsia="es-AR"/>
        </w:rPr>
        <w:t xml:space="preserve"> en inglés desde su Mac plateado. Al terminar, pide al camarero un segundo té </w:t>
      </w:r>
      <w:proofErr w:type="spellStart"/>
      <w:r w:rsidRPr="00847C66">
        <w:rPr>
          <w:rFonts w:ascii="Times New Roman" w:eastAsia="Times New Roman" w:hAnsi="Times New Roman" w:cs="Times New Roman"/>
          <w:color w:val="191919"/>
          <w:sz w:val="24"/>
          <w:szCs w:val="24"/>
          <w:lang w:eastAsia="es-AR"/>
        </w:rPr>
        <w:t>matcha</w:t>
      </w:r>
      <w:proofErr w:type="spellEnd"/>
      <w:r w:rsidRPr="00847C66">
        <w:rPr>
          <w:rFonts w:ascii="Times New Roman" w:eastAsia="Times New Roman" w:hAnsi="Times New Roman" w:cs="Times New Roman"/>
          <w:color w:val="191919"/>
          <w:sz w:val="24"/>
          <w:szCs w:val="24"/>
          <w:lang w:eastAsia="es-AR"/>
        </w:rPr>
        <w:t xml:space="preserve"> y un pedazo de tarta de lavanda: siete dólares y medio.</w:t>
      </w:r>
    </w:p>
    <w:p w:rsidR="00847C66" w:rsidRPr="00847C66" w:rsidRDefault="00847C66" w:rsidP="00847C66">
      <w:pPr>
        <w:shd w:val="clear" w:color="auto" w:fill="FFFFFF"/>
        <w:spacing w:after="200" w:line="240" w:lineRule="auto"/>
        <w:rPr>
          <w:rFonts w:ascii="Calibri" w:eastAsia="Times New Roman" w:hAnsi="Calibri" w:cs="Calibri"/>
          <w:color w:val="222222"/>
          <w:lang w:eastAsia="es-AR"/>
        </w:rPr>
      </w:pPr>
      <w:r w:rsidRPr="00847C66">
        <w:rPr>
          <w:rFonts w:ascii="Times New Roman" w:eastAsia="Times New Roman" w:hAnsi="Times New Roman" w:cs="Times New Roman"/>
          <w:color w:val="191919"/>
          <w:sz w:val="24"/>
          <w:szCs w:val="24"/>
          <w:lang w:eastAsia="es-AR"/>
        </w:rPr>
        <w:t>Sentada en la puerta del edificio contiguo al de la panadería, una señora se prepara un café soluble. Está calentando el agua en una cafetera eléctrica enchufada a la maraña de cables de la calle. Sobre una mesa plegable tiene los vasos de plástico y el azúcar. Detrás, una pila de mantas que han traído los vecinos para ayudarla a pasar la noche de un noviembre especialmente frío en la Ciudad de México. A María (que prefiere no dar su apellido) la echaron de su casa a finales de verano, igual que al resto de 20 familias por despojo, un delito parecido a la ocupación. Los sacaron de madrugada a la carrera. Sus cosas siguen dentro y desde entonces, se turnan para hacer guardia en la puerta. Todo el edificio está precintado por la Fiscalía de la ciudad, incluido el local del bajo: un comedor social. María recuerda que hasta que lo cerraron se amontonaban a diario largas filas gente para comer un menú completo por 10 pesos (unos 50 céntimos de dólar).</w:t>
      </w:r>
    </w:p>
    <w:p w:rsidR="001C31F6" w:rsidRDefault="001C31F6"/>
    <w:sectPr w:rsidR="001C31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66"/>
    <w:rsid w:val="001C31F6"/>
    <w:rsid w:val="00847C66"/>
    <w:rsid w:val="00C2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4E6EC-74A4-4784-B8B4-023F0DFE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47C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47C66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customStyle="1" w:styleId="gd">
    <w:name w:val="gd"/>
    <w:basedOn w:val="Fuentedeprrafopredeter"/>
    <w:rsid w:val="00847C66"/>
  </w:style>
  <w:style w:type="character" w:customStyle="1" w:styleId="g3">
    <w:name w:val="g3"/>
    <w:basedOn w:val="Fuentedeprrafopredeter"/>
    <w:rsid w:val="00847C66"/>
  </w:style>
  <w:style w:type="character" w:customStyle="1" w:styleId="hb">
    <w:name w:val="hb"/>
    <w:basedOn w:val="Fuentedeprrafopredeter"/>
    <w:rsid w:val="00847C66"/>
  </w:style>
  <w:style w:type="paragraph" w:styleId="NormalWeb">
    <w:name w:val="Normal (Web)"/>
    <w:basedOn w:val="Normal"/>
    <w:uiPriority w:val="99"/>
    <w:semiHidden/>
    <w:unhideWhenUsed/>
    <w:rsid w:val="00847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847C66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847C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1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23880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3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500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3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2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8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73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62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776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8814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843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pais.com/mexico/2024-01-28/asi-se-escapa-la-vida-de-adriana-cinco-horas-de-transporte-publico-al-dia-para-poder-trabajar.html" TargetMode="External"/><Relationship Id="rId5" Type="http://schemas.openxmlformats.org/officeDocument/2006/relationships/hyperlink" Target="https://elpais.com/hemeroteca/2025-12-14/" TargetMode="External"/><Relationship Id="rId4" Type="http://schemas.openxmlformats.org/officeDocument/2006/relationships/hyperlink" Target="https://elpais.com/autor/david-marcial-perez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2025-12-15T00:49:00Z</dcterms:created>
  <dcterms:modified xsi:type="dcterms:W3CDTF">2025-12-15T20:47:00Z</dcterms:modified>
</cp:coreProperties>
</file>